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AF6A8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me</w:t>
      </w:r>
      <w:r w:rsidR="00745996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0E12DD">
        <w:rPr>
          <w:rFonts w:ascii="Times New Roman" w:hAnsi="Times New Roman" w:cs="Times New Roman"/>
          <w:b/>
          <w:sz w:val="24"/>
          <w:szCs w:val="24"/>
          <w:lang w:val="fr-FR"/>
        </w:rPr>
        <w:t>vingt-neuf</w:t>
      </w:r>
      <w:bookmarkStart w:id="0" w:name="_GoBack"/>
      <w:bookmarkEnd w:id="0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AA19B5">
        <w:rPr>
          <w:rFonts w:ascii="Times New Roman" w:hAnsi="Times New Roman" w:cs="Times New Roman"/>
          <w:b/>
          <w:sz w:val="24"/>
          <w:szCs w:val="24"/>
          <w:lang w:val="fr-FR"/>
        </w:rPr>
        <w:t>, chapitre 8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E73B2" w:rsidRPr="00364126" w:rsidRDefault="00AA19B5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1 – 10, p. 98 (phrases complètes en français)</w:t>
      </w:r>
    </w:p>
    <w:sectPr w:rsidR="002E73B2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2DD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2C96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E88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2020-01-28T20:30:00Z</dcterms:created>
  <dcterms:modified xsi:type="dcterms:W3CDTF">2020-01-28T20:31:00Z</dcterms:modified>
</cp:coreProperties>
</file>