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B6A7D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>May 2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704013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532F3D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Section 1, </w:t>
      </w:r>
      <w:r>
        <w:rPr>
          <w:rFonts w:ascii="Times New Roman" w:hAnsi="Times New Roman" w:cs="Times New Roman"/>
          <w:b/>
          <w:i/>
        </w:rPr>
        <w:t xml:space="preserve">Le Grand </w:t>
      </w:r>
      <w:proofErr w:type="spellStart"/>
      <w:r>
        <w:rPr>
          <w:rFonts w:ascii="Times New Roman" w:hAnsi="Times New Roman" w:cs="Times New Roman"/>
          <w:b/>
          <w:i/>
        </w:rPr>
        <w:t>Michu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 xml:space="preserve">pp. 164 – 167, </w:t>
      </w:r>
      <w:r w:rsidRPr="005B6A7D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 xml:space="preserve">. </w:t>
      </w:r>
    </w:p>
    <w:p w:rsidR="005B6A7D" w:rsidRP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questions 1 – 6 on p. 167 with complete sentences in French.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2F3D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451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AB7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2022-04-28T19:17:00Z</dcterms:created>
  <dcterms:modified xsi:type="dcterms:W3CDTF">2022-04-28T19:18:00Z</dcterms:modified>
</cp:coreProperties>
</file>